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海思设备设置人脸验证方式的相关文档</w:t>
      </w:r>
    </w:p>
    <w:p>
      <w:pPr>
        <w:pStyle w:val="4"/>
        <w:bidi w:val="0"/>
        <w:jc w:val="center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浏览器输入：设备ip:8090端口进入设备web后台</w:t>
      </w:r>
    </w:p>
    <w:p>
      <w:pPr>
        <w:numPr>
          <w:ilvl w:val="0"/>
          <w:numId w:val="1"/>
        </w:numPr>
      </w:pPr>
      <w:r>
        <w:rPr>
          <w:rFonts w:hint="eastAsia"/>
          <w:lang w:val="en-US" w:eastAsia="zh-CN"/>
        </w:rPr>
        <w:t>进入平台设置参数里面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参数详解图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默认设备验证 回调地址为空 即通过设备验证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回调地址有值时 启用服务后台验证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5793740"/>
            <wp:effectExtent l="0" t="0" r="381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7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1.1身份证阅读器开关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1.1.1当身份证比对校验关闭时仅验证身份证（仅支持后台验证） 当身份证比对校验打开时进行人证比对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3040" cy="6037580"/>
            <wp:effectExtent l="0" t="0" r="381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03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3040" cy="5984875"/>
            <wp:effectExtent l="0" t="0" r="3810" b="158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9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判断是否进行陌生人识别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3040" cy="1173480"/>
            <wp:effectExtent l="0" t="0" r="381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设置设备连接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修改服务器地址，本地部署即为IIS管理器的动态人脸地址+端口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038600" cy="8858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设置人脸验证比对方式</w:t>
      </w:r>
    </w:p>
    <w:p>
      <w:pPr>
        <w:widowControl w:val="0"/>
        <w:numPr>
          <w:ilvl w:val="0"/>
          <w:numId w:val="4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打开人卡合一功能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2162175" cy="9334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打开E7HR网址进入基础管理-考勤管理-基础设置-考勤人员设置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3675" cy="3213735"/>
            <wp:effectExtent l="0" t="0" r="3175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color w:val="FF0000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看到验证方式设置 有人脸 卡号 卡号人脸 卡号或人脸 </w:t>
      </w:r>
      <w:r>
        <w:rPr>
          <w:rFonts w:hint="eastAsia"/>
          <w:color w:val="auto"/>
          <w:highlight w:val="none"/>
          <w:lang w:val="en-US" w:eastAsia="zh-CN"/>
        </w:rPr>
        <w:t xml:space="preserve">需要哪个就选择哪个 </w:t>
      </w:r>
      <w:r>
        <w:rPr>
          <w:rFonts w:hint="eastAsia"/>
          <w:color w:val="FF0000"/>
          <w:highlight w:val="none"/>
          <w:lang w:val="en-US" w:eastAsia="zh-CN"/>
        </w:rPr>
        <w:t>点击旁边保存按钮保存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设置完毕后需要重新下发人员 下发考勤机命令里面 点击新增指令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032635"/>
            <wp:effectExtent l="0" t="0" r="1016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8595" cy="3627120"/>
            <wp:effectExtent l="0" t="0" r="8255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新增完下发指令后需要等待指令执行完毕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F5C2BB"/>
    <w:multiLevelType w:val="singleLevel"/>
    <w:tmpl w:val="86F5C2B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E4B1278"/>
    <w:multiLevelType w:val="singleLevel"/>
    <w:tmpl w:val="BE4B127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7258B09"/>
    <w:multiLevelType w:val="singleLevel"/>
    <w:tmpl w:val="F7258B0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57C695A3"/>
    <w:multiLevelType w:val="singleLevel"/>
    <w:tmpl w:val="57C695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74C0C"/>
    <w:rsid w:val="07EA113E"/>
    <w:rsid w:val="0D771810"/>
    <w:rsid w:val="19DB7E68"/>
    <w:rsid w:val="1D926F01"/>
    <w:rsid w:val="22D81077"/>
    <w:rsid w:val="22F3538B"/>
    <w:rsid w:val="2AB43A4D"/>
    <w:rsid w:val="2ADC645A"/>
    <w:rsid w:val="32446E85"/>
    <w:rsid w:val="39B51567"/>
    <w:rsid w:val="4086317D"/>
    <w:rsid w:val="557C6209"/>
    <w:rsid w:val="5A957FF6"/>
    <w:rsid w:val="5EAE4CC3"/>
    <w:rsid w:val="686762AD"/>
    <w:rsid w:val="6D916357"/>
    <w:rsid w:val="740E686B"/>
    <w:rsid w:val="757B6476"/>
    <w:rsid w:val="7B9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2021-09-08T06:04:00Z</dcterms:created>
  <dc:creator>admin</dc:creator>
  <cp:lastModifiedBy>宇趣客服1</cp:lastModifiedBy>
  <dcterms:modified xsi:type="dcterms:W3CDTF">2021-09-09T03:31:11Z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715945BCF8E645048146D177DD7865A6</vt:lpwstr>
  </property>
</Properties>
</file>